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5F747">
      <w:pPr>
        <w:widowControl/>
        <w:spacing w:before="180" w:after="180" w:line="420" w:lineRule="atLeast"/>
        <w:jc w:val="left"/>
        <w:rPr>
          <w:rStyle w:val="6"/>
          <w:rFonts w:ascii="仿宋" w:hAnsi="仿宋" w:eastAsia="仿宋" w:cs="仿宋"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‌</w:t>
      </w:r>
      <w:r>
        <w:rPr>
          <w:rStyle w:val="6"/>
          <w:rFonts w:hint="eastAsia" w:ascii="仿宋" w:hAnsi="仿宋" w:eastAsia="仿宋" w:cs="仿宋"/>
          <w:bCs/>
          <w:color w:val="000000"/>
          <w:sz w:val="30"/>
          <w:szCs w:val="30"/>
          <w:shd w:val="clear" w:color="auto" w:fill="FFFFFF"/>
        </w:rPr>
        <w:t>附件1：</w:t>
      </w:r>
    </w:p>
    <w:p w14:paraId="25801655">
      <w:pPr>
        <w:widowControl/>
        <w:spacing w:before="180" w:after="180" w:line="420" w:lineRule="atLeast"/>
        <w:jc w:val="center"/>
        <w:rPr>
          <w:rFonts w:ascii="宋体" w:hAnsi="宋体" w:eastAsia="宋体" w:cs="宋体"/>
          <w:kern w:val="0"/>
          <w:sz w:val="24"/>
          <w:lang w:bidi="ar"/>
        </w:rPr>
      </w:pPr>
      <w:r>
        <w:rPr>
          <w:rStyle w:val="6"/>
          <w:rFonts w:hint="eastAsia" w:ascii="仿宋" w:hAnsi="仿宋" w:eastAsia="仿宋" w:cs="仿宋"/>
          <w:bCs/>
          <w:color w:val="000000"/>
          <w:sz w:val="36"/>
          <w:szCs w:val="36"/>
          <w:shd w:val="clear" w:color="auto" w:fill="FFFFFF"/>
        </w:rPr>
        <w:t>“梁柱连心桥”师生接待日轮值安排表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‌</w:t>
      </w:r>
    </w:p>
    <w:tbl>
      <w:tblPr>
        <w:tblStyle w:val="4"/>
        <w:tblpPr w:leftFromText="180" w:rightFromText="180" w:vertAnchor="text" w:horzAnchor="page" w:tblpX="1815" w:tblpY="92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5094"/>
        <w:gridCol w:w="3827"/>
        <w:gridCol w:w="3841"/>
      </w:tblGrid>
      <w:tr w14:paraId="036D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576" w:type="pct"/>
            <w:shd w:val="clear" w:color="auto" w:fill="auto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</w:tcPr>
          <w:p w14:paraId="211D9D51">
            <w:pPr>
              <w:widowControl/>
              <w:jc w:val="center"/>
              <w:rPr>
                <w:rFonts w:ascii="PingFang SC" w:hAnsi="PingFang SC" w:eastAsia="PingFang SC" w:cs="PingFang SC"/>
                <w:b/>
                <w:bCs/>
              </w:rPr>
            </w:pPr>
            <w:r>
              <w:rPr>
                <w:rFonts w:ascii="PingFang SC" w:hAnsi="PingFang SC" w:eastAsia="PingFang SC" w:cs="PingFang SC"/>
                <w:b/>
                <w:bCs/>
                <w:kern w:val="0"/>
                <w:sz w:val="24"/>
                <w:lang w:bidi="ar"/>
              </w:rPr>
              <w:t>‌</w:t>
            </w:r>
            <w:r>
              <w:rPr>
                <w:rStyle w:val="6"/>
                <w:rFonts w:ascii="PingFang SC" w:hAnsi="PingFang SC" w:eastAsia="PingFang SC" w:cs="PingFang SC"/>
                <w:bCs/>
                <w:kern w:val="0"/>
                <w:sz w:val="24"/>
                <w:lang w:bidi="ar"/>
              </w:rPr>
              <w:t>月份</w:t>
            </w:r>
            <w:r>
              <w:rPr>
                <w:rFonts w:ascii="PingFang SC" w:hAnsi="PingFang SC" w:eastAsia="PingFang SC" w:cs="PingFang SC"/>
                <w:b/>
                <w:bCs/>
                <w:kern w:val="0"/>
                <w:sz w:val="24"/>
                <w:lang w:bidi="ar"/>
              </w:rPr>
              <w:t>‌</w:t>
            </w:r>
          </w:p>
        </w:tc>
        <w:tc>
          <w:tcPr>
            <w:tcW w:w="1765" w:type="pct"/>
            <w:shd w:val="clear" w:color="auto" w:fill="auto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</w:tcPr>
          <w:p w14:paraId="6AD8AA8B">
            <w:pPr>
              <w:widowControl/>
              <w:jc w:val="center"/>
              <w:rPr>
                <w:rFonts w:ascii="PingFang SC" w:hAnsi="PingFang SC" w:eastAsia="PingFang SC" w:cs="PingFang SC"/>
                <w:b/>
                <w:bCs/>
              </w:rPr>
            </w:pPr>
            <w:r>
              <w:rPr>
                <w:rFonts w:ascii="PingFang SC" w:hAnsi="PingFang SC" w:eastAsia="PingFang SC" w:cs="PingFang SC"/>
                <w:b/>
                <w:bCs/>
                <w:kern w:val="0"/>
                <w:sz w:val="24"/>
                <w:lang w:bidi="ar"/>
              </w:rPr>
              <w:t>‌</w:t>
            </w:r>
            <w:r>
              <w:rPr>
                <w:rStyle w:val="6"/>
                <w:rFonts w:ascii="PingFang SC" w:hAnsi="PingFang SC" w:eastAsia="PingFang SC" w:cs="PingFang SC"/>
                <w:bCs/>
                <w:kern w:val="0"/>
                <w:sz w:val="24"/>
                <w:lang w:bidi="ar"/>
              </w:rPr>
              <w:t>轮值人员</w:t>
            </w:r>
            <w:r>
              <w:rPr>
                <w:rFonts w:ascii="PingFang SC" w:hAnsi="PingFang SC" w:eastAsia="PingFang SC" w:cs="PingFang SC"/>
                <w:b/>
                <w:bCs/>
                <w:kern w:val="0"/>
                <w:sz w:val="24"/>
                <w:lang w:bidi="ar"/>
              </w:rPr>
              <w:t>‌</w:t>
            </w:r>
          </w:p>
        </w:tc>
        <w:tc>
          <w:tcPr>
            <w:tcW w:w="1326" w:type="pct"/>
            <w:shd w:val="clear" w:color="auto" w:fill="auto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</w:tcPr>
          <w:p w14:paraId="341CBABA">
            <w:pPr>
              <w:widowControl/>
              <w:jc w:val="center"/>
              <w:rPr>
                <w:rFonts w:ascii="PingFang SC" w:hAnsi="PingFang SC" w:eastAsia="PingFang SC" w:cs="PingFang SC"/>
                <w:b/>
                <w:bCs/>
              </w:rPr>
            </w:pPr>
            <w:r>
              <w:rPr>
                <w:rFonts w:ascii="PingFang SC" w:hAnsi="PingFang SC" w:eastAsia="PingFang SC" w:cs="PingFang SC"/>
                <w:b/>
                <w:bCs/>
                <w:kern w:val="0"/>
                <w:sz w:val="24"/>
                <w:lang w:bidi="ar"/>
              </w:rPr>
              <w:t>‌</w:t>
            </w:r>
            <w:r>
              <w:rPr>
                <w:rStyle w:val="6"/>
                <w:rFonts w:ascii="PingFang SC" w:hAnsi="PingFang SC" w:eastAsia="PingFang SC" w:cs="PingFang SC"/>
                <w:bCs/>
                <w:kern w:val="0"/>
                <w:sz w:val="24"/>
                <w:lang w:bidi="ar"/>
              </w:rPr>
              <w:t>接待地点</w:t>
            </w:r>
            <w:r>
              <w:rPr>
                <w:rFonts w:ascii="PingFang SC" w:hAnsi="PingFang SC" w:eastAsia="PingFang SC" w:cs="PingFang SC"/>
                <w:b/>
                <w:bCs/>
                <w:kern w:val="0"/>
                <w:sz w:val="24"/>
                <w:lang w:bidi="ar"/>
              </w:rPr>
              <w:t>‌</w:t>
            </w:r>
          </w:p>
        </w:tc>
        <w:tc>
          <w:tcPr>
            <w:tcW w:w="1331" w:type="pct"/>
            <w:shd w:val="clear" w:color="auto" w:fill="auto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</w:tcPr>
          <w:p w14:paraId="7EE3038C">
            <w:pPr>
              <w:widowControl/>
              <w:jc w:val="center"/>
              <w:rPr>
                <w:rFonts w:hint="eastAsia" w:ascii="PingFang SC" w:hAnsi="PingFang SC" w:eastAsia="仿宋" w:cs="PingFang SC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PingFang SC" w:hAnsi="PingFang SC" w:eastAsia="PingFang SC" w:cs="PingFang SC"/>
                <w:b/>
                <w:bCs/>
                <w:kern w:val="0"/>
                <w:sz w:val="24"/>
                <w:lang w:bidi="ar"/>
              </w:rPr>
              <w:t>学生党员志愿者安排</w:t>
            </w:r>
          </w:p>
        </w:tc>
      </w:tr>
      <w:tr w14:paraId="49FB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576" w:type="pct"/>
            <w:shd w:val="clear" w:color="auto" w:fill="auto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</w:tcPr>
          <w:p w14:paraId="6561FA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4月</w:t>
            </w:r>
          </w:p>
        </w:tc>
        <w:tc>
          <w:tcPr>
            <w:tcW w:w="1765" w:type="pct"/>
            <w:shd w:val="clear" w:color="auto" w:fill="auto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</w:tcPr>
          <w:p w14:paraId="20555F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党委书记：邱慧</w:t>
            </w:r>
          </w:p>
          <w:p w14:paraId="0A3A9B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团委书记：周莉莉</w:t>
            </w:r>
          </w:p>
        </w:tc>
        <w:tc>
          <w:tcPr>
            <w:tcW w:w="1326" w:type="pct"/>
            <w:shd w:val="clear" w:color="auto" w:fill="auto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</w:tcPr>
          <w:p w14:paraId="047F4D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学院301会议室</w:t>
            </w:r>
          </w:p>
        </w:tc>
        <w:tc>
          <w:tcPr>
            <w:tcW w:w="1331" w:type="pct"/>
            <w:shd w:val="clear" w:color="auto" w:fill="auto"/>
            <w:tcMar>
              <w:top w:w="158" w:type="dxa"/>
              <w:left w:w="240" w:type="dxa"/>
              <w:bottom w:w="113" w:type="dxa"/>
              <w:right w:w="240" w:type="dxa"/>
            </w:tcMar>
            <w:vAlign w:val="center"/>
          </w:tcPr>
          <w:p w14:paraId="5A130F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土木工程</w:t>
            </w:r>
          </w:p>
          <w:p w14:paraId="4559C2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学生党支部</w:t>
            </w:r>
          </w:p>
        </w:tc>
      </w:tr>
      <w:tr w14:paraId="273E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2106AC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5月</w:t>
            </w:r>
          </w:p>
        </w:tc>
        <w:tc>
          <w:tcPr>
            <w:tcW w:w="1765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0F7F4F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副院长（主持）：邓林</w:t>
            </w:r>
          </w:p>
          <w:p w14:paraId="563B4B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教学秘书：李伟</w:t>
            </w:r>
          </w:p>
        </w:tc>
        <w:tc>
          <w:tcPr>
            <w:tcW w:w="1326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0813B3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学院301会议室</w:t>
            </w:r>
          </w:p>
        </w:tc>
        <w:tc>
          <w:tcPr>
            <w:tcW w:w="1331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71AAEF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城乡规划</w:t>
            </w:r>
          </w:p>
          <w:p w14:paraId="581AC8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学生党支部</w:t>
            </w:r>
          </w:p>
        </w:tc>
      </w:tr>
      <w:tr w14:paraId="595D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50FFEA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6月</w:t>
            </w:r>
          </w:p>
        </w:tc>
        <w:tc>
          <w:tcPr>
            <w:tcW w:w="1765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58DBDA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党委副书记：王泽梁</w:t>
            </w:r>
          </w:p>
          <w:p w14:paraId="0EF4F3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心理联络员：李姝</w:t>
            </w:r>
          </w:p>
        </w:tc>
        <w:tc>
          <w:tcPr>
            <w:tcW w:w="1326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781F20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学院301会议室</w:t>
            </w:r>
          </w:p>
        </w:tc>
        <w:tc>
          <w:tcPr>
            <w:tcW w:w="1331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76CDF8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建筑学</w:t>
            </w:r>
          </w:p>
          <w:p w14:paraId="0EEE12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学生党支部</w:t>
            </w:r>
          </w:p>
        </w:tc>
      </w:tr>
      <w:tr w14:paraId="4336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608718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9月</w:t>
            </w:r>
          </w:p>
        </w:tc>
        <w:tc>
          <w:tcPr>
            <w:tcW w:w="1765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762C0A9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院党委组织委员：骆卫华</w:t>
            </w:r>
          </w:p>
          <w:p w14:paraId="39CF72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团委副书记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工程造价学生党支部</w:t>
            </w:r>
            <w:r>
              <w:rPr>
                <w:rFonts w:ascii="宋体" w:hAnsi="宋体" w:eastAsia="宋体" w:cs="宋体"/>
                <w:kern w:val="0"/>
                <w:sz w:val="24"/>
              </w:rPr>
              <w:t>：李倩倩</w:t>
            </w:r>
          </w:p>
        </w:tc>
        <w:tc>
          <w:tcPr>
            <w:tcW w:w="1326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69FFA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学院309会议室</w:t>
            </w:r>
          </w:p>
        </w:tc>
        <w:tc>
          <w:tcPr>
            <w:tcW w:w="1331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61624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  <w:p w14:paraId="785B1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学生党支部</w:t>
            </w:r>
          </w:p>
        </w:tc>
      </w:tr>
      <w:tr w14:paraId="60F1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65B7C0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10月</w:t>
            </w:r>
          </w:p>
        </w:tc>
        <w:tc>
          <w:tcPr>
            <w:tcW w:w="1765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09B1445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院党委统战委员：许政</w:t>
            </w:r>
          </w:p>
          <w:p w14:paraId="72E146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土木工程学生党支部书记：张勇</w:t>
            </w:r>
          </w:p>
        </w:tc>
        <w:tc>
          <w:tcPr>
            <w:tcW w:w="1326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2125E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学院301会议室</w:t>
            </w:r>
          </w:p>
        </w:tc>
        <w:tc>
          <w:tcPr>
            <w:tcW w:w="1331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3D4C0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  <w:p w14:paraId="2D6D8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学生党支部</w:t>
            </w:r>
          </w:p>
        </w:tc>
      </w:tr>
      <w:tr w14:paraId="249F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790079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11月</w:t>
            </w:r>
          </w:p>
        </w:tc>
        <w:tc>
          <w:tcPr>
            <w:tcW w:w="1765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5AAD21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院党委宣传委员：周莉莉</w:t>
            </w:r>
          </w:p>
          <w:p w14:paraId="7C4DD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城乡规划学生党支部书记：吴磊</w:t>
            </w:r>
          </w:p>
        </w:tc>
        <w:tc>
          <w:tcPr>
            <w:tcW w:w="1326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543A8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学院301会议室</w:t>
            </w:r>
          </w:p>
        </w:tc>
        <w:tc>
          <w:tcPr>
            <w:tcW w:w="1331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0D6DA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  <w:p w14:paraId="0CA4A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学生党支部</w:t>
            </w:r>
          </w:p>
        </w:tc>
      </w:tr>
      <w:tr w14:paraId="2A40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00F663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12月</w:t>
            </w:r>
          </w:p>
        </w:tc>
        <w:tc>
          <w:tcPr>
            <w:tcW w:w="1765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480C1B1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院党委青年委员：黄炜</w:t>
            </w:r>
          </w:p>
          <w:p w14:paraId="03611D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院行政工作助理：初冠龙</w:t>
            </w:r>
          </w:p>
        </w:tc>
        <w:tc>
          <w:tcPr>
            <w:tcW w:w="1326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0D65C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学院301会议室</w:t>
            </w:r>
          </w:p>
        </w:tc>
        <w:tc>
          <w:tcPr>
            <w:tcW w:w="1331" w:type="pct"/>
            <w:shd w:val="clear" w:color="auto" w:fill="auto"/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</w:tcPr>
          <w:p w14:paraId="7BE45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  <w:p w14:paraId="109382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学生党支部</w:t>
            </w:r>
          </w:p>
        </w:tc>
      </w:tr>
    </w:tbl>
    <w:p w14:paraId="426BC8E8"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 w14:paraId="5D03D593">
      <w:pPr>
        <w:widowControl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ascii="宋体" w:hAnsi="宋体" w:eastAsia="宋体" w:cs="宋体"/>
          <w:kern w:val="0"/>
          <w:sz w:val="24"/>
          <w:szCs w:val="24"/>
          <w:lang w:bidi="ar"/>
        </w:rPr>
        <w:t>说明‌：</w:t>
      </w:r>
    </w:p>
    <w:p w14:paraId="3ADD67F4">
      <w:pPr>
        <w:widowControl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ascii="宋体" w:hAnsi="宋体" w:eastAsia="宋体" w:cs="宋体"/>
          <w:kern w:val="0"/>
          <w:sz w:val="24"/>
          <w:szCs w:val="24"/>
          <w:lang w:bidi="ar"/>
        </w:rPr>
        <w:t>轮值人员每次安排2人（1名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院领导/党委委员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+1名支部书记/教研室主任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/科级人员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），确保接待专业性。</w:t>
      </w:r>
    </w:p>
    <w:p w14:paraId="1F32EC59">
      <w:pPr>
        <w:widowControl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ascii="宋体" w:hAnsi="宋体" w:eastAsia="宋体" w:cs="宋体"/>
          <w:kern w:val="0"/>
          <w:sz w:val="24"/>
          <w:szCs w:val="24"/>
          <w:lang w:bidi="ar"/>
        </w:rPr>
        <w:t>主题由学院党委根据师生关切提前拟定，每月初通过公告栏、网站和微信公众号发布。</w:t>
      </w:r>
    </w:p>
    <w:p w14:paraId="539E5F1A">
      <w:pPr>
        <w:widowControl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ascii="宋体" w:hAnsi="宋体" w:eastAsia="宋体" w:cs="宋体"/>
          <w:kern w:val="0"/>
          <w:sz w:val="24"/>
          <w:szCs w:val="24"/>
          <w:lang w:bidi="ar"/>
        </w:rPr>
        <w:t>轮值表将根据实际情况动态调整，调整信息提前3日通知。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64DB3"/>
    <w:rsid w:val="00565E8A"/>
    <w:rsid w:val="00976702"/>
    <w:rsid w:val="00AF3823"/>
    <w:rsid w:val="00EC15B6"/>
    <w:rsid w:val="073F2D28"/>
    <w:rsid w:val="12F60BE5"/>
    <w:rsid w:val="19C64DB3"/>
    <w:rsid w:val="1F8316CE"/>
    <w:rsid w:val="32CC226E"/>
    <w:rsid w:val="44AE5BF3"/>
    <w:rsid w:val="536E6BE7"/>
    <w:rsid w:val="7CB424A6"/>
    <w:rsid w:val="7D91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HSU</Company>
  <Pages>2</Pages>
  <Words>304</Words>
  <Characters>314</Characters>
  <Lines>2</Lines>
  <Paragraphs>1</Paragraphs>
  <TotalTime>0</TotalTime>
  <ScaleCrop>false</ScaleCrop>
  <LinksUpToDate>false</LinksUpToDate>
  <CharactersWithSpaces>314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2025-03-27T00:56:00Z</dcterms:created>
  <dc:creator>程菻</dc:creator>
  <cp:lastModifiedBy>程菻</cp:lastModifiedBy>
  <dcterms:modified xsi:type="dcterms:W3CDTF">2025-03-31T01:59:57Z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74512994D4E24E01B329C49D7C87ED0A_11</vt:lpwstr>
  </property>
  <property fmtid="{D5CDD505-2E9C-101B-9397-08002B2CF9AE}" pid="4" name="KSOTemplateDocerSaveRecord">
    <vt:lpwstr>eyJoZGlkIjoiM2M1ZmEzODA4ZjU0MThhZTNhNTliMDY3YmM2NDhlNTkiLCJ1c2VySWQiOiI0NTAyMjI3MDQifQ==</vt:lpwstr>
  </property>
</Properties>
</file>